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55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1.png" ContentType="image/png"/>
  <Override PartName="/word/media/rId75.png" ContentType="image/png"/>
  <Override PartName="/word/media/rId79.png" ContentType="image/png"/>
  <Override PartName="/word/media/rId27.png" ContentType="image/png"/>
  <Override PartName="/word/media/rId31.png" ContentType="image/png"/>
  <Override PartName="/word/media/rId35.png" ContentType="image/png"/>
  <Override PartName="/word/media/rId39.png" ContentType="image/png"/>
  <Override PartName="/word/media/rId43.png" ContentType="image/png"/>
  <Override PartName="/word/media/rId47.png" ContentType="image/png"/>
  <Override PartName="/word/media/rId5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Сунгурова</w:t>
      </w:r>
      <w:r>
        <w:t xml:space="preserve"> </w:t>
      </w:r>
      <w:r>
        <w:t xml:space="preserve">Мариян</w:t>
      </w:r>
      <w:r>
        <w:t xml:space="preserve"> </w:t>
      </w:r>
      <w:r>
        <w:t xml:space="preserve">Мухсиновна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В операционной системетипа Linux взаимодействие пользователя с системой обычно</w:t>
      </w:r>
      <w:r>
        <w:t xml:space="preserve"> </w:t>
      </w:r>
      <w:r>
        <w:t xml:space="preserve">осуществляется с помощью командной строки посредством построчного ввода команд.</w:t>
      </w:r>
      <w:r>
        <w:t xml:space="preserve"> </w:t>
      </w:r>
      <w:r>
        <w:t xml:space="preserve">При этом обычно используется командные интерпретаторы языка shell: /bin/sh;</w:t>
      </w:r>
      <w:r>
        <w:t xml:space="preserve"> </w:t>
      </w:r>
      <w:r>
        <w:t xml:space="preserve">/bin/csh; /bin/ksh.</w:t>
      </w:r>
    </w:p>
    <w:bookmarkEnd w:id="21"/>
    <w:bookmarkStart w:id="22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p>
      <w:pPr>
        <w:pStyle w:val="FirstParagraph"/>
      </w:pPr>
      <w:r>
        <w:t xml:space="preserve">Основная среда взаимодействия с UNIX — командная строка. Суть её в том, что каждая строка, передаваемая пользователем системе, — это команда, которую та должна выполнить.</w:t>
      </w:r>
      <w:r>
        <w:t xml:space="preserve"> </w:t>
      </w:r>
      <w:r>
        <w:t xml:space="preserve">Более подробно об Unix см. в</w:t>
      </w:r>
      <w:r>
        <w:t xml:space="preserve"> </w:t>
      </w:r>
      <w:r>
        <w:t xml:space="preserve">[1–6]</w:t>
      </w:r>
      <w:r>
        <w:t xml:space="preserve">.</w:t>
      </w:r>
    </w:p>
    <w:bookmarkEnd w:id="22"/>
    <w:bookmarkStart w:id="83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numPr>
          <w:ilvl w:val="0"/>
          <w:numId w:val="1001"/>
        </w:numPr>
        <w:pStyle w:val="Compact"/>
      </w:pPr>
      <w:r>
        <w:t xml:space="preserve">Определила полное имя домашнего каталога.Далее относительно этого ката-</w:t>
      </w:r>
      <w:r>
        <w:t xml:space="preserve"> </w:t>
      </w:r>
      <w:r>
        <w:t xml:space="preserve">лога будут выполняться последующие упражнения (рис. 1)</w:t>
      </w:r>
    </w:p>
    <w:p>
      <w:pPr>
        <w:pStyle w:val="CaptionedFigure"/>
      </w:pPr>
      <w:bookmarkStart w:id="26" w:name="fig:001"/>
      <w:r>
        <w:drawing>
          <wp:inline>
            <wp:extent cx="5334000" cy="2639218"/>
            <wp:effectExtent b="0" l="0" r="0" t="0"/>
            <wp:docPr descr="Рис. 1: Терминал" title="" id="24" name="Picture"/>
            <a:graphic>
              <a:graphicData uri="http://schemas.openxmlformats.org/drawingml/2006/picture">
                <pic:pic>
                  <pic:nvPicPr>
                    <pic:cNvPr descr="image/рис1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Терминал</w:t>
      </w:r>
    </w:p>
    <w:p>
      <w:pPr>
        <w:numPr>
          <w:ilvl w:val="0"/>
          <w:numId w:val="1002"/>
        </w:numPr>
      </w:pPr>
      <w:r>
        <w:t xml:space="preserve">Перешла в каталог /tmp. (рис. 1)</w:t>
      </w:r>
    </w:p>
    <w:p>
      <w:pPr>
        <w:numPr>
          <w:ilvl w:val="0"/>
          <w:numId w:val="1002"/>
        </w:numPr>
      </w:pPr>
      <w:r>
        <w:t xml:space="preserve">Вывела на экран содержимое каталога /tmp.Для этого использовала команду ls</w:t>
      </w:r>
      <w:r>
        <w:t xml:space="preserve"> </w:t>
      </w:r>
      <w:r>
        <w:t xml:space="preserve">с различными опциями. (рис. 1)</w:t>
      </w:r>
    </w:p>
    <w:p>
      <w:pPr>
        <w:numPr>
          <w:ilvl w:val="0"/>
          <w:numId w:val="1002"/>
        </w:numPr>
      </w:pPr>
      <w:r>
        <w:t xml:space="preserve">Определила,что в каталоге /var/spool нет подкаталога с именем cron (рис. 2)</w:t>
      </w:r>
    </w:p>
    <w:p>
      <w:pPr>
        <w:pStyle w:val="CaptionedFigure"/>
      </w:pPr>
      <w:bookmarkStart w:id="30" w:name="fig:002"/>
      <w:r>
        <w:drawing>
          <wp:inline>
            <wp:extent cx="5334000" cy="2639218"/>
            <wp:effectExtent b="0" l="0" r="0" t="0"/>
            <wp:docPr descr="Рис. 2: Терминал" title="" id="28" name="Picture"/>
            <a:graphic>
              <a:graphicData uri="http://schemas.openxmlformats.org/drawingml/2006/picture">
                <pic:pic>
                  <pic:nvPicPr>
                    <pic:cNvPr descr="image/рис2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2: Терминал</w:t>
      </w:r>
    </w:p>
    <w:p>
      <w:pPr>
        <w:numPr>
          <w:ilvl w:val="0"/>
          <w:numId w:val="1003"/>
        </w:numPr>
        <w:pStyle w:val="Compact"/>
      </w:pPr>
      <w:r>
        <w:t xml:space="preserve">Перешла в домашний каталог и вывела на экран его содержимое. (рис. 3 , -fig. 4)</w:t>
      </w:r>
    </w:p>
    <w:p>
      <w:pPr>
        <w:pStyle w:val="CaptionedFigure"/>
      </w:pPr>
      <w:bookmarkStart w:id="34" w:name="fig:003"/>
      <w:r>
        <w:drawing>
          <wp:inline>
            <wp:extent cx="5334000" cy="2639218"/>
            <wp:effectExtent b="0" l="0" r="0" t="0"/>
            <wp:docPr descr="Рис. 3: Терминал" title="" id="32" name="Picture"/>
            <a:graphic>
              <a:graphicData uri="http://schemas.openxmlformats.org/drawingml/2006/picture">
                <pic:pic>
                  <pic:nvPicPr>
                    <pic:cNvPr descr="image/рис3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3: Терминал</w:t>
      </w:r>
    </w:p>
    <w:p>
      <w:pPr>
        <w:pStyle w:val="CaptionedFigure"/>
      </w:pPr>
      <w:bookmarkStart w:id="38" w:name="fig:004"/>
      <w:r>
        <w:drawing>
          <wp:inline>
            <wp:extent cx="5334000" cy="2639218"/>
            <wp:effectExtent b="0" l="0" r="0" t="0"/>
            <wp:docPr descr="Рис. 4: Что-то" title="" id="36" name="Picture"/>
            <a:graphic>
              <a:graphicData uri="http://schemas.openxmlformats.org/drawingml/2006/picture">
                <pic:pic>
                  <pic:nvPicPr>
                    <pic:cNvPr descr="image/рис4.png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Рис. 4: Что-то</w:t>
      </w:r>
    </w:p>
    <w:p>
      <w:pPr>
        <w:numPr>
          <w:ilvl w:val="0"/>
          <w:numId w:val="1004"/>
        </w:numPr>
        <w:pStyle w:val="Compact"/>
      </w:pPr>
      <w:r>
        <w:t xml:space="preserve">В домашнем каталоге создала новый каталог с именем newdir (рис. 5)</w:t>
      </w:r>
    </w:p>
    <w:p>
      <w:pPr>
        <w:pStyle w:val="CaptionedFigure"/>
      </w:pPr>
      <w:bookmarkStart w:id="42" w:name="fig:005"/>
      <w:r>
        <w:drawing>
          <wp:inline>
            <wp:extent cx="5334000" cy="2639218"/>
            <wp:effectExtent b="0" l="0" r="0" t="0"/>
            <wp:docPr descr="Рис. 5: Что-то" title="" id="40" name="Picture"/>
            <a:graphic>
              <a:graphicData uri="http://schemas.openxmlformats.org/drawingml/2006/picture">
                <pic:pic>
                  <pic:nvPicPr>
                    <pic:cNvPr descr="image/рис5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Рис. 5: Что-то</w:t>
      </w:r>
    </w:p>
    <w:p>
      <w:pPr>
        <w:pStyle w:val="BodyText"/>
      </w:pPr>
      <w:r>
        <w:t xml:space="preserve">7.В каталоге ~/newdir создала новый каталог с именем morefun. (рис. 6)</w:t>
      </w:r>
    </w:p>
    <w:p>
      <w:pPr>
        <w:pStyle w:val="CaptionedFigure"/>
      </w:pPr>
      <w:bookmarkStart w:id="46" w:name="fig:006"/>
      <w:r>
        <w:drawing>
          <wp:inline>
            <wp:extent cx="5334000" cy="2639218"/>
            <wp:effectExtent b="0" l="0" r="0" t="0"/>
            <wp:docPr descr="Рис. 6: Терминал" title="" id="44" name="Picture"/>
            <a:graphic>
              <a:graphicData uri="http://schemas.openxmlformats.org/drawingml/2006/picture">
                <pic:pic>
                  <pic:nvPicPr>
                    <pic:cNvPr descr="image/рис6.png" id="45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Рис. 6: Терминал</w:t>
      </w:r>
    </w:p>
    <w:p>
      <w:pPr>
        <w:numPr>
          <w:ilvl w:val="0"/>
          <w:numId w:val="1005"/>
        </w:numPr>
        <w:pStyle w:val="Compact"/>
      </w:pPr>
      <w:r>
        <w:t xml:space="preserve">В домашнем каталоге создала одной командойтри новых каталога с именами</w:t>
      </w:r>
      <w:r>
        <w:t xml:space="preserve"> </w:t>
      </w:r>
      <w:r>
        <w:t xml:space="preserve">letters,memos,misk.Затем удалила эти каталоги одной командой (рис. 7)</w:t>
      </w:r>
    </w:p>
    <w:p>
      <w:pPr>
        <w:pStyle w:val="CaptionedFigure"/>
      </w:pPr>
      <w:bookmarkStart w:id="50" w:name="fig:007"/>
      <w:r>
        <w:drawing>
          <wp:inline>
            <wp:extent cx="5334000" cy="2639218"/>
            <wp:effectExtent b="0" l="0" r="0" t="0"/>
            <wp:docPr descr="Рис. 7: терминал" title="" id="48" name="Picture"/>
            <a:graphic>
              <a:graphicData uri="http://schemas.openxmlformats.org/drawingml/2006/picture">
                <pic:pic>
                  <pic:nvPicPr>
                    <pic:cNvPr descr="image/рис7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Рис. 7: терминал</w:t>
      </w:r>
    </w:p>
    <w:p>
      <w:pPr>
        <w:numPr>
          <w:ilvl w:val="0"/>
          <w:numId w:val="1006"/>
        </w:numPr>
      </w:pPr>
      <w:r>
        <w:t xml:space="preserve">Удалила каталог ~/newdir/morefun из домашнего каталога.Проверила,был ли</w:t>
      </w:r>
      <w:r>
        <w:t xml:space="preserve"> </w:t>
      </w:r>
      <w:r>
        <w:t xml:space="preserve">каталог удалён(рис. 7)</w:t>
      </w:r>
    </w:p>
    <w:p>
      <w:pPr>
        <w:numPr>
          <w:ilvl w:val="0"/>
          <w:numId w:val="1006"/>
        </w:numPr>
      </w:pPr>
      <w:r>
        <w:t xml:space="preserve">С помощью команды man определила, какую опцию команды ls нужно использо-</w:t>
      </w:r>
      <w:r>
        <w:t xml:space="preserve"> </w:t>
      </w:r>
      <w:r>
        <w:t xml:space="preserve">ватьдля просмотра содержимое нетолько указанного каталога,но и подкаталогов,</w:t>
      </w:r>
      <w:r>
        <w:t xml:space="preserve"> </w:t>
      </w:r>
      <w:r>
        <w:t xml:space="preserve">входящих в него. (рис. 8)</w:t>
      </w:r>
    </w:p>
    <w:p>
      <w:pPr>
        <w:pStyle w:val="CaptionedFigure"/>
      </w:pPr>
      <w:bookmarkStart w:id="54" w:name="fig:008"/>
      <w:r>
        <w:drawing>
          <wp:inline>
            <wp:extent cx="5334000" cy="2639218"/>
            <wp:effectExtent b="0" l="0" r="0" t="0"/>
            <wp:docPr descr="Рис. 8: Терминал" title="" id="52" name="Picture"/>
            <a:graphic>
              <a:graphicData uri="http://schemas.openxmlformats.org/drawingml/2006/picture">
                <pic:pic>
                  <pic:nvPicPr>
                    <pic:cNvPr descr="image/рис9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Рис. 8: Терминал</w:t>
      </w:r>
    </w:p>
    <w:p>
      <w:pPr>
        <w:numPr>
          <w:ilvl w:val="0"/>
          <w:numId w:val="1007"/>
        </w:numPr>
        <w:pStyle w:val="Compact"/>
      </w:pPr>
      <w:r>
        <w:t xml:space="preserve">С помощью команды man определила набор опций команды ls, позволяющий отсорти-</w:t>
      </w:r>
      <w:r>
        <w:t xml:space="preserve"> </w:t>
      </w:r>
      <w:r>
        <w:t xml:space="preserve">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 (рис. 9)</w:t>
      </w:r>
    </w:p>
    <w:p>
      <w:pPr>
        <w:pStyle w:val="CaptionedFigure"/>
      </w:pPr>
      <w:bookmarkStart w:id="58" w:name="fig:010"/>
      <w:r>
        <w:drawing>
          <wp:inline>
            <wp:extent cx="5334000" cy="2639218"/>
            <wp:effectExtent b="0" l="0" r="0" t="0"/>
            <wp:docPr descr="Рис. 9: Что-то" title="" id="56" name="Picture"/>
            <a:graphic>
              <a:graphicData uri="http://schemas.openxmlformats.org/drawingml/2006/picture">
                <pic:pic>
                  <pic:nvPicPr>
                    <pic:cNvPr descr="image/рис1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Рис. 9: Что-то</w:t>
      </w:r>
    </w:p>
    <w:p>
      <w:pPr>
        <w:numPr>
          <w:ilvl w:val="0"/>
          <w:numId w:val="1008"/>
        </w:numPr>
        <w:pStyle w:val="Compact"/>
      </w:pPr>
      <w:r>
        <w:t xml:space="preserve">Использовала команду man для просмотра описания следующих команд: cd,pwd,mkdir,</w:t>
      </w:r>
      <w:r>
        <w:t xml:space="preserve"> </w:t>
      </w:r>
      <w:r>
        <w:t xml:space="preserve">rmdir,rm. (рис. 10 , -fig. 11 , , -fig. 12 , -fig. 13 , -fig. 14)</w:t>
      </w:r>
    </w:p>
    <w:p>
      <w:pPr>
        <w:pStyle w:val="CaptionedFigure"/>
      </w:pPr>
      <w:bookmarkStart w:id="62" w:name="fig:011"/>
      <w:r>
        <w:drawing>
          <wp:inline>
            <wp:extent cx="5334000" cy="2639218"/>
            <wp:effectExtent b="0" l="0" r="0" t="0"/>
            <wp:docPr descr="Рис. 10: Терминал" title="" id="60" name="Picture"/>
            <a:graphic>
              <a:graphicData uri="http://schemas.openxmlformats.org/drawingml/2006/picture">
                <pic:pic>
                  <pic:nvPicPr>
                    <pic:cNvPr descr="image/рис11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Рис. 10: Терминал</w:t>
      </w:r>
    </w:p>
    <w:p>
      <w:pPr>
        <w:pStyle w:val="CaptionedFigure"/>
      </w:pPr>
      <w:bookmarkStart w:id="66" w:name="fig:012"/>
      <w:r>
        <w:drawing>
          <wp:inline>
            <wp:extent cx="5334000" cy="2639218"/>
            <wp:effectExtent b="0" l="0" r="0" t="0"/>
            <wp:docPr descr="Рис. 11: Терминал" title="" id="64" name="Picture"/>
            <a:graphic>
              <a:graphicData uri="http://schemas.openxmlformats.org/drawingml/2006/picture">
                <pic:pic>
                  <pic:nvPicPr>
                    <pic:cNvPr descr="image/рис12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Рис. 11: Терминал</w:t>
      </w:r>
    </w:p>
    <w:p>
      <w:pPr>
        <w:pStyle w:val="CaptionedFigure"/>
      </w:pPr>
      <w:bookmarkStart w:id="70" w:name="fig:013"/>
      <w:r>
        <w:drawing>
          <wp:inline>
            <wp:extent cx="5334000" cy="2639218"/>
            <wp:effectExtent b="0" l="0" r="0" t="0"/>
            <wp:docPr descr="Рис. 12: Терминал" title="" id="68" name="Picture"/>
            <a:graphic>
              <a:graphicData uri="http://schemas.openxmlformats.org/drawingml/2006/picture">
                <pic:pic>
                  <pic:nvPicPr>
                    <pic:cNvPr descr="image/рис1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0"/>
    </w:p>
    <w:p>
      <w:pPr>
        <w:pStyle w:val="ImageCaption"/>
      </w:pPr>
      <w:r>
        <w:t xml:space="preserve">Рис. 12: Терминал</w:t>
      </w:r>
    </w:p>
    <w:p>
      <w:pPr>
        <w:pStyle w:val="CaptionedFigure"/>
      </w:pPr>
      <w:bookmarkStart w:id="74" w:name="fig:014"/>
      <w:r>
        <w:drawing>
          <wp:inline>
            <wp:extent cx="5334000" cy="2639218"/>
            <wp:effectExtent b="0" l="0" r="0" t="0"/>
            <wp:docPr descr="Рис. 13: Терминал" title="" id="72" name="Picture"/>
            <a:graphic>
              <a:graphicData uri="http://schemas.openxmlformats.org/drawingml/2006/picture">
                <pic:pic>
                  <pic:nvPicPr>
                    <pic:cNvPr descr="image/рис14.png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4"/>
    </w:p>
    <w:p>
      <w:pPr>
        <w:pStyle w:val="ImageCaption"/>
      </w:pPr>
      <w:r>
        <w:t xml:space="preserve">Рис. 13: Терминал</w:t>
      </w:r>
    </w:p>
    <w:p>
      <w:pPr>
        <w:pStyle w:val="CaptionedFigure"/>
      </w:pPr>
      <w:bookmarkStart w:id="78" w:name="fig:015"/>
      <w:r>
        <w:drawing>
          <wp:inline>
            <wp:extent cx="5334000" cy="2639218"/>
            <wp:effectExtent b="0" l="0" r="0" t="0"/>
            <wp:docPr descr="Рис. 14: Терминал" title="" id="76" name="Picture"/>
            <a:graphic>
              <a:graphicData uri="http://schemas.openxmlformats.org/drawingml/2006/picture">
                <pic:pic>
                  <pic:nvPicPr>
                    <pic:cNvPr descr="image/рис15.pn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Рис. 14: Терминал</w:t>
      </w:r>
    </w:p>
    <w:p>
      <w:pPr>
        <w:numPr>
          <w:ilvl w:val="0"/>
          <w:numId w:val="1009"/>
        </w:numPr>
        <w:pStyle w:val="Compact"/>
      </w:pPr>
      <w:r>
        <w:t xml:space="preserve">Используя информацию,полученную при помощи команды history,выполнила мо-</w:t>
      </w:r>
      <w:r>
        <w:t xml:space="preserve"> </w:t>
      </w:r>
      <w:r>
        <w:t xml:space="preserve">дификацию и исполнение нескольких команд из буфера команд.</w:t>
      </w:r>
      <w:r>
        <w:t xml:space="preserve"> </w:t>
      </w:r>
      <w:r>
        <w:t xml:space="preserve">(рис. 15)</w:t>
      </w:r>
    </w:p>
    <w:p>
      <w:pPr>
        <w:pStyle w:val="CaptionedFigure"/>
      </w:pPr>
      <w:bookmarkStart w:id="82" w:name="fig:016"/>
      <w:r>
        <w:drawing>
          <wp:inline>
            <wp:extent cx="5334000" cy="2639218"/>
            <wp:effectExtent b="0" l="0" r="0" t="0"/>
            <wp:docPr descr="Рис. 15: Настройка" title="" id="80" name="Picture"/>
            <a:graphic>
              <a:graphicData uri="http://schemas.openxmlformats.org/drawingml/2006/picture">
                <pic:pic>
                  <pic:nvPicPr>
                    <pic:cNvPr descr="image/рис16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9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Рис. 15: Настройка</w:t>
      </w:r>
    </w:p>
    <w:bookmarkEnd w:id="83"/>
    <w:bookmarkStart w:id="84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Результатом выполнения данной лабораторной работы стало приобретение практических</w:t>
      </w:r>
      <w:r>
        <w:t xml:space="preserve"> </w:t>
      </w:r>
      <w:r>
        <w:t xml:space="preserve">навыков взаимодействия пользователя с системой посредством командной строки</w:t>
      </w:r>
    </w:p>
    <w:bookmarkEnd w:id="84"/>
    <w:bookmarkStart w:id="85" w:name="контрольные-вопросы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Контрольные вопросы</w:t>
      </w:r>
    </w:p>
    <w:p>
      <w:pPr>
        <w:numPr>
          <w:ilvl w:val="0"/>
          <w:numId w:val="1010"/>
        </w:numPr>
        <w:pStyle w:val="Compact"/>
      </w:pPr>
      <w:r>
        <w:t xml:space="preserve">командная строка — это программа, которая эмулирует поле ввода в текстовом экране пользовательского интерфейса с помощью графического интерфейса пользователя.</w:t>
      </w:r>
    </w:p>
    <w:p>
      <w:pPr>
        <w:numPr>
          <w:ilvl w:val="0"/>
          <w:numId w:val="1010"/>
        </w:numPr>
        <w:pStyle w:val="Compact"/>
      </w:pPr>
      <w:r>
        <w:t xml:space="preserve">pwd (аббревиатура от print working directory) возвращает полный путь текущего каталога командной оболочки, естественно, именно той командной оболочки, при помощи которой была выполнена команда pwd .</w:t>
      </w:r>
    </w:p>
    <w:p>
      <w:pPr>
        <w:numPr>
          <w:ilvl w:val="0"/>
          <w:numId w:val="1010"/>
        </w:numPr>
        <w:pStyle w:val="Compact"/>
      </w:pPr>
      <w:r>
        <w:t xml:space="preserve">ls -l</w:t>
      </w:r>
    </w:p>
    <w:p>
      <w:pPr>
        <w:numPr>
          <w:ilvl w:val="0"/>
          <w:numId w:val="1010"/>
        </w:numPr>
        <w:pStyle w:val="Compact"/>
      </w:pPr>
      <w:r>
        <w:t xml:space="preserve">при помощи команды ls -a</w:t>
      </w:r>
    </w:p>
    <w:p>
      <w:pPr>
        <w:numPr>
          <w:ilvl w:val="0"/>
          <w:numId w:val="1010"/>
        </w:numPr>
        <w:pStyle w:val="Compact"/>
      </w:pPr>
      <w:r>
        <w:t xml:space="preserve">Удалить файл - rm; каталог - rmdir или rm -r</w:t>
      </w:r>
    </w:p>
    <w:p>
      <w:pPr>
        <w:numPr>
          <w:ilvl w:val="0"/>
          <w:numId w:val="1010"/>
        </w:numPr>
        <w:pStyle w:val="Compact"/>
      </w:pPr>
      <w:r>
        <w:t xml:space="preserve">при помощи команды history</w:t>
      </w:r>
    </w:p>
    <w:p>
      <w:pPr>
        <w:numPr>
          <w:ilvl w:val="0"/>
          <w:numId w:val="1010"/>
        </w:numPr>
        <w:pStyle w:val="Compact"/>
      </w:pPr>
      <w:r>
        <w:t xml:space="preserve">Для вывода на экран списка ранее выполненных команд исполь-</w:t>
      </w:r>
      <w:r>
        <w:t xml:space="preserve"> </w:t>
      </w:r>
      <w:r>
        <w:t xml:space="preserve">зуется команда history.Можно модифицировать команду из выведенного на экран списка при помощи следу-</w:t>
      </w:r>
      <w:r>
        <w:t xml:space="preserve"> </w:t>
      </w:r>
      <w:r>
        <w:t xml:space="preserve">ющей конструкции: !</w:t>
      </w:r>
      <w:r>
        <w:t xml:space="preserve">:s/</w:t>
      </w:r>
      <w:r>
        <w:t xml:space="preserve">/</w:t>
      </w:r>
      <w:r>
        <w:t xml:space="preserve">8.</w:t>
      </w:r>
    </w:p>
    <w:p>
      <w:pPr>
        <w:numPr>
          <w:ilvl w:val="0"/>
          <w:numId w:val="1010"/>
        </w:numPr>
        <w:pStyle w:val="Compact"/>
      </w:pPr>
      <w:r>
        <w:t xml:space="preserve">экранирование символов — замена в тексте управляющих символов на соответствующие текстовые подстановки.</w:t>
      </w:r>
    </w:p>
    <w:p>
      <w:pPr>
        <w:numPr>
          <w:ilvl w:val="0"/>
          <w:numId w:val="1010"/>
        </w:numPr>
        <w:pStyle w:val="Compact"/>
      </w:pPr>
      <w:r>
        <w:t xml:space="preserve">Чтобы вывести на экран подробную информацию о файлах и каталогах,необходимо</w:t>
      </w:r>
      <w:r>
        <w:t xml:space="preserve"> </w:t>
      </w:r>
      <w:r>
        <w:t xml:space="preserve">использовать опцию l.При этом о каждом файле и каталоге будет выведена следующая</w:t>
      </w:r>
      <w:r>
        <w:t xml:space="preserve"> </w:t>
      </w:r>
      <w:r>
        <w:t xml:space="preserve">информация:</w:t>
      </w:r>
      <w:r>
        <w:t xml:space="preserve"> </w:t>
      </w:r>
      <w:r>
        <w:t xml:space="preserve">– тип файла,</w:t>
      </w:r>
      <w:r>
        <w:t xml:space="preserve"> </w:t>
      </w:r>
      <w:r>
        <w:t xml:space="preserve">– право доступа,</w:t>
      </w:r>
      <w:r>
        <w:t xml:space="preserve"> </w:t>
      </w:r>
      <w:r>
        <w:t xml:space="preserve">– число ссылок,</w:t>
      </w:r>
      <w:r>
        <w:t xml:space="preserve"> </w:t>
      </w:r>
      <w:r>
        <w:t xml:space="preserve">– владелец,</w:t>
      </w:r>
      <w:r>
        <w:t xml:space="preserve"> </w:t>
      </w:r>
      <w:r>
        <w:t xml:space="preserve">– размер,</w:t>
      </w:r>
      <w:r>
        <w:t xml:space="preserve"> </w:t>
      </w:r>
      <w:r>
        <w:t xml:space="preserve">– дата последней ревизии,</w:t>
      </w:r>
      <w:r>
        <w:t xml:space="preserve"> </w:t>
      </w:r>
      <w:r>
        <w:t xml:space="preserve">– имя файла или каталога.</w:t>
      </w:r>
    </w:p>
    <w:p>
      <w:pPr>
        <w:numPr>
          <w:ilvl w:val="0"/>
          <w:numId w:val="1010"/>
        </w:numPr>
        <w:pStyle w:val="Compact"/>
      </w:pPr>
      <w:r>
        <w:t xml:space="preserve">Относительный путь к файлу от документа — это путь к файлу относительно текущего документа. Такой адрес зависит от расположения файла, в котором он записан.</w:t>
      </w:r>
    </w:p>
    <w:p>
      <w:pPr>
        <w:numPr>
          <w:ilvl w:val="0"/>
          <w:numId w:val="1010"/>
        </w:numPr>
        <w:pStyle w:val="Compact"/>
      </w:pPr>
      <w:r>
        <w:t xml:space="preserve">при помощи команды man + интересующая вас команда</w:t>
      </w:r>
    </w:p>
    <w:p>
      <w:pPr>
        <w:numPr>
          <w:ilvl w:val="0"/>
          <w:numId w:val="1010"/>
        </w:numPr>
        <w:pStyle w:val="Compact"/>
      </w:pPr>
      <w:r>
        <w:t xml:space="preserve">Ctrl+Y — вставить последний текст, добавленный в буфер обмена.</w:t>
      </w:r>
      <w:r>
        <w:t xml:space="preserve"> </w:t>
      </w:r>
      <w:r>
        <w:t xml:space="preserve">Shift+Insert — вставить текст из буфера обмена в строку терминала.</w:t>
      </w:r>
    </w:p>
    <w:bookmarkEnd w:id="85"/>
    <w:bookmarkStart w:id="96" w:name="список-литературы"/>
    <w:p>
      <w:pPr>
        <w:pStyle w:val="Heading1"/>
      </w:pPr>
      <w:r>
        <w:t xml:space="preserve">Список литературы</w:t>
      </w:r>
    </w:p>
    <w:bookmarkStart w:id="95" w:name="refs"/>
    <w:bookmarkStart w:id="87" w:name="ref-gnu-doc:bash"/>
    <w:p>
      <w:pPr>
        <w:pStyle w:val="Bibliography"/>
      </w:pPr>
      <w:r>
        <w:t xml:space="preserve">1.</w:t>
      </w:r>
      <w:r>
        <w:t xml:space="preserve"> </w:t>
      </w:r>
      <w:r>
        <w:t xml:space="preserve">	</w:t>
      </w:r>
      <w:r>
        <w:t xml:space="preserve">GNU Bash Manual</w:t>
      </w:r>
      <w:r>
        <w:t xml:space="preserve"> </w:t>
      </w:r>
      <w:r>
        <w:t xml:space="preserve">[Электронный ресурс]. Free Software Foundation, 2016. URL:</w:t>
      </w:r>
      <w:r>
        <w:t xml:space="preserve"> </w:t>
      </w:r>
      <w:hyperlink r:id="rId86">
        <w:r>
          <w:rPr>
            <w:rStyle w:val="Hyperlink"/>
          </w:rPr>
          <w:t xml:space="preserve">https://www.gnu.org/software/bash/manual/</w:t>
        </w:r>
      </w:hyperlink>
      <w:r>
        <w:t xml:space="preserve">.</w:t>
      </w:r>
    </w:p>
    <w:bookmarkEnd w:id="87"/>
    <w:bookmarkStart w:id="89" w:name="ref-newham:2005:bash"/>
    <w:p>
      <w:pPr>
        <w:pStyle w:val="Bibliography"/>
      </w:pPr>
      <w:r>
        <w:t xml:space="preserve">2.</w:t>
      </w:r>
      <w:r>
        <w:t xml:space="preserve"> </w:t>
      </w:r>
      <w:r>
        <w:t xml:space="preserve">	</w:t>
      </w:r>
      <w:r>
        <w:t xml:space="preserve">Newham C.</w:t>
      </w:r>
      <w:r>
        <w:t xml:space="preserve"> </w:t>
      </w:r>
      <w:hyperlink r:id="rId88">
        <w:r>
          <w:rPr>
            <w:rStyle w:val="Hyperlink"/>
          </w:rPr>
          <w:t xml:space="preserve">Learning the bash Shell: Unix Shell Programming</w:t>
        </w:r>
      </w:hyperlink>
      <w:r>
        <w:t xml:space="preserve">. O’Reilly Media, 2005. 354 с.</w:t>
      </w:r>
    </w:p>
    <w:bookmarkEnd w:id="89"/>
    <w:bookmarkStart w:id="90" w:name="ref-zarrelli:2017:bash"/>
    <w:p>
      <w:pPr>
        <w:pStyle w:val="Bibliography"/>
      </w:pPr>
      <w:r>
        <w:t xml:space="preserve">3.</w:t>
      </w:r>
      <w:r>
        <w:t xml:space="preserve"> </w:t>
      </w:r>
      <w:r>
        <w:t xml:space="preserve">	</w:t>
      </w:r>
      <w:r>
        <w:t xml:space="preserve">Zarrelli G.</w:t>
      </w:r>
      <w:r>
        <w:t xml:space="preserve"> </w:t>
      </w:r>
      <w:r>
        <w:t xml:space="preserve">Mastering Bash</w:t>
      </w:r>
      <w:r>
        <w:t xml:space="preserve">. Packt Publishing, 2017. 502 с.</w:t>
      </w:r>
    </w:p>
    <w:bookmarkEnd w:id="90"/>
    <w:bookmarkStart w:id="92" w:name="ref-robbins:2013:bash"/>
    <w:p>
      <w:pPr>
        <w:pStyle w:val="Bibliography"/>
      </w:pPr>
      <w:r>
        <w:t xml:space="preserve">4.</w:t>
      </w:r>
      <w:r>
        <w:t xml:space="preserve"> </w:t>
      </w:r>
      <w:r>
        <w:t xml:space="preserve">	</w:t>
      </w:r>
      <w:r>
        <w:t xml:space="preserve">Robbins A.</w:t>
      </w:r>
      <w:r>
        <w:t xml:space="preserve"> </w:t>
      </w:r>
      <w:hyperlink r:id="rId91">
        <w:r>
          <w:rPr>
            <w:rStyle w:val="Hyperlink"/>
          </w:rPr>
          <w:t xml:space="preserve">Bash Pocket Reference</w:t>
        </w:r>
      </w:hyperlink>
      <w:r>
        <w:t xml:space="preserve">. O’Reilly Media, 2016. 156 с.</w:t>
      </w:r>
    </w:p>
    <w:bookmarkEnd w:id="92"/>
    <w:bookmarkStart w:id="93" w:name="ref-tannenbaum:arch-pc:ru"/>
    <w:p>
      <w:pPr>
        <w:pStyle w:val="Bibliography"/>
      </w:pPr>
      <w:r>
        <w:t xml:space="preserve">5.</w:t>
      </w:r>
      <w:r>
        <w:t xml:space="preserve"> </w:t>
      </w:r>
      <w:r>
        <w:t xml:space="preserve">	</w:t>
      </w:r>
      <w:r>
        <w:t xml:space="preserve">Таненбаум Э.</w:t>
      </w:r>
      <w:r>
        <w:t xml:space="preserve"> </w:t>
      </w:r>
      <w:r>
        <w:t xml:space="preserve">Архитектура компьютера</w:t>
      </w:r>
      <w:r>
        <w:t xml:space="preserve">. 6-е изд. СПб.: Питер, 2013. 874 с.</w:t>
      </w:r>
    </w:p>
    <w:bookmarkEnd w:id="93"/>
    <w:bookmarkStart w:id="94" w:name="ref-tannenbaum:modern-os:ru"/>
    <w:p>
      <w:pPr>
        <w:pStyle w:val="Bibliography"/>
      </w:pPr>
      <w:r>
        <w:t xml:space="preserve">6.</w:t>
      </w:r>
      <w:r>
        <w:t xml:space="preserve"> </w:t>
      </w:r>
      <w:r>
        <w:t xml:space="preserve">	</w:t>
      </w:r>
      <w:r>
        <w:t xml:space="preserve">Таненбаум Э., Бос Х.</w:t>
      </w:r>
      <w:r>
        <w:t xml:space="preserve"> </w:t>
      </w:r>
      <w:r>
        <w:t xml:space="preserve">Современные операционные системы</w:t>
      </w:r>
      <w:r>
        <w:t xml:space="preserve">. 4-е изд. СПб.: Питер, 2015. 1120 с.</w:t>
      </w:r>
    </w:p>
    <w:bookmarkEnd w:id="94"/>
    <w:bookmarkEnd w:id="95"/>
    <w:bookmarkEnd w:id="9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5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0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07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08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09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1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1" Target="media/rId71.png" /><Relationship Type="http://schemas.openxmlformats.org/officeDocument/2006/relationships/image" Id="rId75" Target="media/rId75.png" /><Relationship Type="http://schemas.openxmlformats.org/officeDocument/2006/relationships/image" Id="rId79" Target="media/rId79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5" Target="media/rId35.png" /><Relationship Type="http://schemas.openxmlformats.org/officeDocument/2006/relationships/image" Id="rId39" Target="media/rId39.png" /><Relationship Type="http://schemas.openxmlformats.org/officeDocument/2006/relationships/image" Id="rId43" Target="media/rId43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hyperlink" Id="rId88" Target="http://www.amazon.com/Learning-bash-Shell-Programming-Nutshell/dp/0596009658" TargetMode="External" /><Relationship Type="http://schemas.openxmlformats.org/officeDocument/2006/relationships/hyperlink" Id="rId86" Target="https://www.gnu.org/software/bash/manual/" TargetMode="External" /><Relationship Type="http://schemas.openxmlformats.org/officeDocument/2006/relationships/hyperlink" Id="rId91" Target="https://www.ncbi.nlm.nih.gov/pubmed/25246403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88" Target="http://www.amazon.com/Learning-bash-Shell-Programming-Nutshell/dp/0596009658" TargetMode="External" /><Relationship Type="http://schemas.openxmlformats.org/officeDocument/2006/relationships/hyperlink" Id="rId86" Target="https://www.gnu.org/software/bash/manual/" TargetMode="External" /><Relationship Type="http://schemas.openxmlformats.org/officeDocument/2006/relationships/hyperlink" Id="rId91" Target="https://www.ncbi.nlm.nih.gov/pubmed/25246403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Сунгурова Мариян Мухсиновна</dc:creator>
  <dc:language>ru-RU</dc:language>
  <cp:keywords/>
  <dcterms:created xsi:type="dcterms:W3CDTF">2022-04-29T21:02:02Z</dcterms:created>
  <dcterms:modified xsi:type="dcterms:W3CDTF">2022-04-29T21:02:02Z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equationNumberTeX">
    <vt:lpwstr>qquad</vt:lpwstr>
  </property>
  <property fmtid="{D5CDD505-2E9C-101B-9397-08002B2CF9AE}" pid="25" name="figLabels">
    <vt:lpwstr>arabic</vt:lpwstr>
  </property>
  <property fmtid="{D5CDD505-2E9C-101B-9397-08002B2CF9AE}" pid="26" name="figPrefix">
    <vt:lpwstr/>
  </property>
  <property fmtid="{D5CDD505-2E9C-101B-9397-08002B2CF9AE}" pid="27" name="figPrefixTemplate">
    <vt:lpwstr>p i</vt:lpwstr>
  </property>
  <property fmtid="{D5CDD505-2E9C-101B-9397-08002B2CF9AE}" pid="28" name="figureTemplate">
    <vt:lpwstr>figureTitle ititleDelim t</vt:lpwstr>
  </property>
  <property fmtid="{D5CDD505-2E9C-101B-9397-08002B2CF9AE}" pid="29" name="figureTitle">
    <vt:lpwstr>Рис.</vt:lpwstr>
  </property>
  <property fmtid="{D5CDD505-2E9C-101B-9397-08002B2CF9AE}" pid="30" name="fontsize">
    <vt:lpwstr>12pt</vt:lpwstr>
  </property>
  <property fmtid="{D5CDD505-2E9C-101B-9397-08002B2CF9AE}" pid="31" name="header-includes">
    <vt:lpwstr/>
  </property>
  <property fmtid="{D5CDD505-2E9C-101B-9397-08002B2CF9AE}" pid="32" name="indent">
    <vt:lpwstr>True</vt:lpwstr>
  </property>
  <property fmtid="{D5CDD505-2E9C-101B-9397-08002B2CF9AE}" pid="33" name="lastDelim">
    <vt:lpwstr>, </vt:lpwstr>
  </property>
  <property fmtid="{D5CDD505-2E9C-101B-9397-08002B2CF9AE}" pid="34" name="linestretch">
    <vt:lpwstr>1.5</vt:lpwstr>
  </property>
  <property fmtid="{D5CDD505-2E9C-101B-9397-08002B2CF9AE}" pid="35" name="linkReferences">
    <vt:lpwstr>False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Листинг</vt:lpwstr>
  </property>
  <property fmtid="{D5CDD505-2E9C-101B-9397-08002B2CF9AE}" pid="38" name="listings">
    <vt:lpwstr>False</vt:lpwstr>
  </property>
  <property fmtid="{D5CDD505-2E9C-101B-9397-08002B2CF9AE}" pid="39" name="lof">
    <vt:lpwstr>True</vt:lpwstr>
  </property>
  <property fmtid="{D5CDD505-2E9C-101B-9397-08002B2CF9AE}" pid="40" name="lofTitle">
    <vt:lpwstr>Список иллюстраций</vt:lpwstr>
  </property>
  <property fmtid="{D5CDD505-2E9C-101B-9397-08002B2CF9AE}" pid="41" name="lolTitle">
    <vt:lpwstr>Листинги</vt:lpwstr>
  </property>
  <property fmtid="{D5CDD505-2E9C-101B-9397-08002B2CF9AE}" pid="42" name="lot">
    <vt:lpwstr>False</vt:lpwstr>
  </property>
  <property fmtid="{D5CDD505-2E9C-101B-9397-08002B2CF9AE}" pid="43" name="lotTitle">
    <vt:lpwstr>Список таблиц</vt:lpwstr>
  </property>
  <property fmtid="{D5CDD505-2E9C-101B-9397-08002B2CF9AE}" pid="44" name="lstLabels">
    <vt:lpwstr>arabic</vt:lpwstr>
  </property>
  <property fmtid="{D5CDD505-2E9C-101B-9397-08002B2CF9AE}" pid="45" name="lstPrefix">
    <vt:lpwstr/>
  </property>
  <property fmtid="{D5CDD505-2E9C-101B-9397-08002B2CF9AE}" pid="46" name="lstPrefixTemplate">
    <vt:lpwstr>p i</vt:lpwstr>
  </property>
  <property fmtid="{D5CDD505-2E9C-101B-9397-08002B2CF9AE}" pid="47" name="mainfont">
    <vt:lpwstr>PT Serif</vt:lpwstr>
  </property>
  <property fmtid="{D5CDD505-2E9C-101B-9397-08002B2CF9AE}" pid="48" name="mainfontoptions">
    <vt:lpwstr>Ligatures=TeX</vt:lpwstr>
  </property>
  <property fmtid="{D5CDD505-2E9C-101B-9397-08002B2CF9AE}" pid="49" name="monofont">
    <vt:lpwstr>PT Mono</vt:lpwstr>
  </property>
  <property fmtid="{D5CDD505-2E9C-101B-9397-08002B2CF9AE}" pid="50" name="monofontoptions">
    <vt:lpwstr>Scale=MatchLowercase,Scale=0.9</vt:lpwstr>
  </property>
  <property fmtid="{D5CDD505-2E9C-101B-9397-08002B2CF9AE}" pid="51" name="nameInLink">
    <vt:lpwstr>False</vt:lpwstr>
  </property>
  <property fmtid="{D5CDD505-2E9C-101B-9397-08002B2CF9AE}" pid="52" name="numberSections">
    <vt:lpwstr>False</vt:lpwstr>
  </property>
  <property fmtid="{D5CDD505-2E9C-101B-9397-08002B2CF9AE}" pid="53" name="pairDelim">
    <vt:lpwstr>, </vt:lpwstr>
  </property>
  <property fmtid="{D5CDD505-2E9C-101B-9397-08002B2CF9AE}" pid="54" name="papersize">
    <vt:lpwstr>a4</vt:lpwstr>
  </property>
  <property fmtid="{D5CDD505-2E9C-101B-9397-08002B2CF9AE}" pid="55" name="polyglossia-lang">
    <vt:lpwstr/>
  </property>
  <property fmtid="{D5CDD505-2E9C-101B-9397-08002B2CF9AE}" pid="56" name="polyglossia-otherlangs">
    <vt:lpwstr/>
  </property>
  <property fmtid="{D5CDD505-2E9C-101B-9397-08002B2CF9AE}" pid="57" name="rangeDelim">
    <vt:lpwstr>-</vt:lpwstr>
  </property>
  <property fmtid="{D5CDD505-2E9C-101B-9397-08002B2CF9AE}" pid="58" name="refDelim">
    <vt:lpwstr>, </vt:lpwstr>
  </property>
  <property fmtid="{D5CDD505-2E9C-101B-9397-08002B2CF9AE}" pid="59" name="refIndexTemplate">
    <vt:lpwstr>isuf</vt:lpwstr>
  </property>
  <property fmtid="{D5CDD505-2E9C-101B-9397-08002B2CF9AE}" pid="60" name="romanfont">
    <vt:lpwstr>PT Serif</vt:lpwstr>
  </property>
  <property fmtid="{D5CDD505-2E9C-101B-9397-08002B2CF9AE}" pid="61" name="romanfontoptions">
    <vt:lpwstr>Ligatures=TeX</vt:lpwstr>
  </property>
  <property fmtid="{D5CDD505-2E9C-101B-9397-08002B2CF9AE}" pid="62" name="sansfont">
    <vt:lpwstr>PT Sans</vt:lpwstr>
  </property>
  <property fmtid="{D5CDD505-2E9C-101B-9397-08002B2CF9AE}" pid="63" name="sansfontoptions">
    <vt:lpwstr>Ligatures=TeX,Scale=MatchLowercase</vt:lpwstr>
  </property>
  <property fmtid="{D5CDD505-2E9C-101B-9397-08002B2CF9AE}" pid="64" name="secHeaderDelim">
    <vt:lpwstr> </vt:lpwstr>
  </property>
  <property fmtid="{D5CDD505-2E9C-101B-9397-08002B2CF9AE}" pid="65" name="secHeaderTemplate">
    <vt:lpwstr>isecHeaderDelim[n]t</vt:lpwstr>
  </property>
  <property fmtid="{D5CDD505-2E9C-101B-9397-08002B2CF9AE}" pid="66" name="secLabels">
    <vt:lpwstr>arabic</vt:lpwstr>
  </property>
  <property fmtid="{D5CDD505-2E9C-101B-9397-08002B2CF9AE}" pid="67" name="secPrefix">
    <vt:lpwstr/>
  </property>
  <property fmtid="{D5CDD505-2E9C-101B-9397-08002B2CF9AE}" pid="68" name="secPrefixTemplate">
    <vt:lpwstr>p i</vt:lpwstr>
  </property>
  <property fmtid="{D5CDD505-2E9C-101B-9397-08002B2CF9AE}" pid="69" name="sectionsDepth">
    <vt:lpwstr>0</vt:lpwstr>
  </property>
  <property fmtid="{D5CDD505-2E9C-101B-9397-08002B2CF9AE}" pid="70" name="subfigGrid">
    <vt:lpwstr>False</vt:lpwstr>
  </property>
  <property fmtid="{D5CDD505-2E9C-101B-9397-08002B2CF9AE}" pid="71" name="subfigLabels">
    <vt:lpwstr>alpha a</vt:lpwstr>
  </property>
  <property fmtid="{D5CDD505-2E9C-101B-9397-08002B2CF9AE}" pid="72" name="subfigureChildTemplate">
    <vt:lpwstr>i</vt:lpwstr>
  </property>
  <property fmtid="{D5CDD505-2E9C-101B-9397-08002B2CF9AE}" pid="73" name="subfigureRefIndexTemplate">
    <vt:lpwstr>isuf (s)</vt:lpwstr>
  </property>
  <property fmtid="{D5CDD505-2E9C-101B-9397-08002B2CF9AE}" pid="74" name="subfigureTemplate">
    <vt:lpwstr>figureTitle ititleDelim t. ccs</vt:lpwstr>
  </property>
  <property fmtid="{D5CDD505-2E9C-101B-9397-08002B2CF9AE}" pid="75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76" name="tableEqns">
    <vt:lpwstr>False</vt:lpwstr>
  </property>
  <property fmtid="{D5CDD505-2E9C-101B-9397-08002B2CF9AE}" pid="77" name="tableTemplate">
    <vt:lpwstr>tableTitle ititleDelim t</vt:lpwstr>
  </property>
  <property fmtid="{D5CDD505-2E9C-101B-9397-08002B2CF9AE}" pid="78" name="tableTitle">
    <vt:lpwstr>Таблица</vt:lpwstr>
  </property>
  <property fmtid="{D5CDD505-2E9C-101B-9397-08002B2CF9AE}" pid="79" name="tblLabels">
    <vt:lpwstr>arabic</vt:lpwstr>
  </property>
  <property fmtid="{D5CDD505-2E9C-101B-9397-08002B2CF9AE}" pid="80" name="tblPrefix">
    <vt:lpwstr/>
  </property>
  <property fmtid="{D5CDD505-2E9C-101B-9397-08002B2CF9AE}" pid="81" name="tblPrefixTemplate">
    <vt:lpwstr>p i</vt:lpwstr>
  </property>
  <property fmtid="{D5CDD505-2E9C-101B-9397-08002B2CF9AE}" pid="82" name="titleDelim">
    <vt:lpwstr>:</vt:lpwstr>
  </property>
  <property fmtid="{D5CDD505-2E9C-101B-9397-08002B2CF9AE}" pid="83" name="toc">
    <vt:lpwstr>True</vt:lpwstr>
  </property>
  <property fmtid="{D5CDD505-2E9C-101B-9397-08002B2CF9AE}" pid="84" name="toc-depth">
    <vt:lpwstr>2</vt:lpwstr>
  </property>
  <property fmtid="{D5CDD505-2E9C-101B-9397-08002B2CF9AE}" pid="85" name="toc-title">
    <vt:lpwstr>Содержание</vt:lpwstr>
  </property>
</Properties>
</file>